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t>別紙５</w:t>
      </w:r>
    </w:p>
    <w:p w:rsidR="00864EB1" w:rsidRPr="00864EB1" w:rsidRDefault="00864EB1" w:rsidP="00864EB1">
      <w:pPr>
        <w:widowControl/>
        <w:spacing w:after="372"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特定工場における大気に係る汚染物質の</w:t>
      </w:r>
      <w:r w:rsidRPr="00864EB1">
        <w:rPr>
          <w:rFonts w:ascii="ＭＳ 明朝" w:eastAsia="ＭＳ 明朝" w:hAnsi="ＭＳ 明朝" w:cs="ＭＳ 明朝" w:hint="eastAsia"/>
          <w:color w:val="000000"/>
          <w:sz w:val="24"/>
        </w:rPr>
        <w:t>最</w:t>
      </w:r>
      <w:r w:rsidRPr="00864EB1">
        <w:rPr>
          <w:rFonts w:ascii="ＭＳ 明朝" w:eastAsia="ＭＳ 明朝" w:hAnsi="ＭＳ 明朝" w:cs="ＭＳ 明朝"/>
          <w:color w:val="000000"/>
          <w:sz w:val="24"/>
        </w:rPr>
        <w:t>大排出予定量</w:t>
      </w:r>
    </w:p>
    <w:tbl>
      <w:tblPr>
        <w:tblStyle w:val="TableGrid4"/>
        <w:tblW w:w="10206" w:type="dxa"/>
        <w:tblInd w:w="-9" w:type="dxa"/>
        <w:tblCellMar>
          <w:top w:w="75" w:type="dxa"/>
          <w:left w:w="73" w:type="dxa"/>
          <w:bottom w:w="70" w:type="dxa"/>
          <w:right w:w="1" w:type="dxa"/>
        </w:tblCellMar>
        <w:tblLook w:val="04A0" w:firstRow="1" w:lastRow="0" w:firstColumn="1" w:lastColumn="0" w:noHBand="0" w:noVBand="1"/>
      </w:tblPr>
      <w:tblGrid>
        <w:gridCol w:w="1276"/>
        <w:gridCol w:w="567"/>
        <w:gridCol w:w="709"/>
        <w:gridCol w:w="567"/>
        <w:gridCol w:w="1134"/>
        <w:gridCol w:w="1276"/>
        <w:gridCol w:w="1134"/>
        <w:gridCol w:w="992"/>
        <w:gridCol w:w="901"/>
        <w:gridCol w:w="824"/>
        <w:gridCol w:w="826"/>
      </w:tblGrid>
      <w:tr w:rsidR="00864EB1" w:rsidRPr="00864EB1" w:rsidTr="001505B5">
        <w:trPr>
          <w:trHeight w:val="258"/>
        </w:trPr>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ばい煙発生施設又は粉じん発生施設の名称</w:t>
            </w:r>
          </w:p>
        </w:tc>
        <w:tc>
          <w:tcPr>
            <w:tcW w:w="567"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1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 出ガ ス温 度</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排出ガス量</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5953"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73"/>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1505B5">
        <w:trPr>
          <w:trHeight w:val="249"/>
        </w:trPr>
        <w:tc>
          <w:tcPr>
            <w:tcW w:w="1276"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いおう酸化物</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窒素酸化物</w:t>
            </w:r>
          </w:p>
          <w:p w:rsidR="00864EB1" w:rsidRPr="00864EB1" w:rsidRDefault="00864EB1" w:rsidP="00864EB1">
            <w:pPr>
              <w:widowControl/>
              <w:spacing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992"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9" w:line="259" w:lineRule="auto"/>
              <w:ind w:left="1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ばいじん</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（kg/h)</w:t>
            </w:r>
          </w:p>
        </w:tc>
        <w:tc>
          <w:tcPr>
            <w:tcW w:w="2551"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6" w:right="118"/>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1505B5">
        <w:trPr>
          <w:trHeight w:val="240"/>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92"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48"/>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79"/>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3"/>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3"/>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2552"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ind w:right="7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2552"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 ）内に記載すること。）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粉じん以外の汚染物質については、各ばい煙発生施設の欄の（ ）内には排出口におけるばい煙の濃度（乾きガス中の濃度とし、ばい煙処理施設がある場合は処理後の濃度）を記載し、工場合計の欄の（ ）内には各ばい煙の濃度を加重平均した濃度を記載すること。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p>
    <w:p w:rsidR="00864EB1" w:rsidRDefault="00864EB1">
      <w:pPr>
        <w:widowControl/>
        <w:jc w:val="left"/>
        <w:rPr>
          <w:rFonts w:ascii="ＭＳ ゴシック" w:eastAsia="ＭＳ ゴシック" w:hAnsi="ＭＳ ゴシック" w:cs="ＭＳ ゴシック"/>
          <w:color w:val="000000"/>
          <w:sz w:val="24"/>
        </w:rPr>
      </w:pPr>
      <w:bookmarkStart w:id="0" w:name="_GoBack"/>
      <w:bookmarkEnd w:id="0"/>
    </w:p>
    <w:sectPr w:rsid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5299C"/>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617A6-34F3-4173-84E9-57229573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那須烏山市</cp:lastModifiedBy>
  <cp:revision>11</cp:revision>
  <cp:lastPrinted>2018-03-29T06:16:00Z</cp:lastPrinted>
  <dcterms:created xsi:type="dcterms:W3CDTF">2019-05-13T04:52:00Z</dcterms:created>
  <dcterms:modified xsi:type="dcterms:W3CDTF">2022-04-19T06:42:00Z</dcterms:modified>
</cp:coreProperties>
</file>